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basis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01CDA82D" w:rsidR="000A799A" w:rsidRPr="00943EC7" w:rsidRDefault="00FF502F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Private Car 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897183" w:rsidRPr="00943EC7" w14:paraId="1CE6CC18" w14:textId="77777777" w:rsidTr="00832D2E">
        <w:tc>
          <w:tcPr>
            <w:tcW w:w="2972" w:type="dxa"/>
          </w:tcPr>
          <w:p w14:paraId="1218634C" w14:textId="1E2AB891" w:rsidR="00897183" w:rsidRPr="00943EC7" w:rsidRDefault="00897183" w:rsidP="0089718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2503" w14:textId="04456AF8" w:rsidR="00897183" w:rsidRPr="00943EC7" w:rsidRDefault="00897183" w:rsidP="00897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Cover to protect a motor vehicle against,  but not necessarily all risks,  including  Accidental damage, Theft and Fire and motor liability risks</w:t>
            </w:r>
          </w:p>
        </w:tc>
      </w:tr>
      <w:tr w:rsidR="00897183" w:rsidRPr="00943EC7" w14:paraId="2BA4D1C2" w14:textId="77777777" w:rsidTr="00832D2E">
        <w:tc>
          <w:tcPr>
            <w:tcW w:w="2972" w:type="dxa"/>
          </w:tcPr>
          <w:p w14:paraId="789F20BD" w14:textId="2855EF0F" w:rsidR="00897183" w:rsidRPr="00943EC7" w:rsidRDefault="00897183" w:rsidP="0089718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7A9" w14:textId="2FBEBC2B" w:rsidR="00897183" w:rsidRPr="00943EC7" w:rsidRDefault="00897183" w:rsidP="00897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policy is designed with individual persons in mind and not business entities, requiring cover to protect a motor vehicle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against,  but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not necessarily all risks,  including  Accidental damage, Theft and Fire and motor liability risks .  </w:t>
            </w:r>
          </w:p>
        </w:tc>
      </w:tr>
      <w:tr w:rsidR="00897183" w:rsidRPr="00943EC7" w14:paraId="61DAA804" w14:textId="77777777" w:rsidTr="009C16D9">
        <w:tc>
          <w:tcPr>
            <w:tcW w:w="2972" w:type="dxa"/>
          </w:tcPr>
          <w:p w14:paraId="6D0FBE44" w14:textId="378B01E7" w:rsidR="00897183" w:rsidRPr="00943EC7" w:rsidRDefault="00897183" w:rsidP="0089718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897183" w:rsidRPr="00943EC7" w:rsidRDefault="00897183" w:rsidP="008971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 have a Vulnerable Customers policy</w:t>
            </w:r>
          </w:p>
        </w:tc>
      </w:tr>
      <w:tr w:rsidR="00897183" w:rsidRPr="00943EC7" w14:paraId="29C597F9" w14:textId="77777777" w:rsidTr="009C16D9">
        <w:tc>
          <w:tcPr>
            <w:tcW w:w="2972" w:type="dxa"/>
          </w:tcPr>
          <w:p w14:paraId="1C6C88DB" w14:textId="31B9AF8A" w:rsidR="00897183" w:rsidRPr="00943EC7" w:rsidRDefault="00897183" w:rsidP="0089718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ons, optional extras, premium finance </w:t>
            </w:r>
          </w:p>
        </w:tc>
        <w:tc>
          <w:tcPr>
            <w:tcW w:w="6237" w:type="dxa"/>
          </w:tcPr>
          <w:p w14:paraId="2610D74D" w14:textId="77777777" w:rsidR="00897183" w:rsidRPr="001037D0" w:rsidRDefault="00897183" w:rsidP="00897183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Commercial Legal expenses </w:t>
            </w:r>
          </w:p>
          <w:p w14:paraId="0ACB0683" w14:textId="6F2073F2" w:rsidR="00897183" w:rsidRPr="00943EC7" w:rsidRDefault="00897183" w:rsidP="0089718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897183" w:rsidRPr="00943EC7" w14:paraId="65246F09" w14:textId="77777777" w:rsidTr="009C16D9">
        <w:tc>
          <w:tcPr>
            <w:tcW w:w="2972" w:type="dxa"/>
          </w:tcPr>
          <w:p w14:paraId="66CBDAFD" w14:textId="78DE8B8C" w:rsidR="00897183" w:rsidRPr="00943EC7" w:rsidRDefault="00897183" w:rsidP="0089718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897183" w:rsidRPr="001037D0" w:rsidRDefault="00897183" w:rsidP="00897183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897183" w:rsidRPr="009C16D9" w:rsidRDefault="00897183" w:rsidP="00897183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97183" w:rsidRPr="00943EC7" w14:paraId="3AC913AF" w14:textId="77777777" w:rsidTr="009C16D9">
        <w:tc>
          <w:tcPr>
            <w:tcW w:w="2972" w:type="dxa"/>
          </w:tcPr>
          <w:p w14:paraId="4A523A9E" w14:textId="348AAFE5" w:rsidR="00897183" w:rsidRPr="00943EC7" w:rsidRDefault="00897183" w:rsidP="0089718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7E6E9299" w:rsidR="00897183" w:rsidRPr="001037D0" w:rsidRDefault="00897183" w:rsidP="00897183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>
              <w:rPr>
                <w:rFonts w:ascii="Arial" w:hAnsi="Arial" w:cs="Arial"/>
                <w:sz w:val="18"/>
                <w:szCs w:val="18"/>
              </w:rPr>
              <w:t xml:space="preserve">25(per £10,000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premium) 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</w:t>
            </w:r>
            <w:proofErr w:type="gramEnd"/>
            <w:r w:rsidRPr="001037D0">
              <w:rPr>
                <w:rFonts w:ascii="Arial" w:hAnsi="Arial" w:cs="Arial"/>
                <w:sz w:val="18"/>
                <w:szCs w:val="18"/>
              </w:rPr>
              <w:t xml:space="preserve">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897183" w:rsidRPr="00943EC7" w14:paraId="1152BAD7" w14:textId="77777777" w:rsidTr="008A6219">
        <w:tc>
          <w:tcPr>
            <w:tcW w:w="3823" w:type="dxa"/>
          </w:tcPr>
          <w:p w14:paraId="1C446841" w14:textId="571CAFA8" w:rsidR="00897183" w:rsidRPr="00943EC7" w:rsidRDefault="00897183" w:rsidP="0089718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80B" w14:textId="30560574" w:rsidR="00897183" w:rsidRPr="00943EC7" w:rsidRDefault="00897183" w:rsidP="008971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Persons carrying out activities unrelated to their declared business description / trade type or profession.</w:t>
            </w:r>
          </w:p>
        </w:tc>
      </w:tr>
      <w:tr w:rsidR="00897183" w:rsidRPr="00943EC7" w14:paraId="566F644F" w14:textId="77777777" w:rsidTr="008A6219">
        <w:tc>
          <w:tcPr>
            <w:tcW w:w="3823" w:type="dxa"/>
          </w:tcPr>
          <w:p w14:paraId="2DD69077" w14:textId="05514321" w:rsidR="00897183" w:rsidRPr="00943EC7" w:rsidRDefault="00897183" w:rsidP="0089718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E37" w14:textId="41FF24EC" w:rsidR="00897183" w:rsidRPr="00943EC7" w:rsidRDefault="00897183" w:rsidP="008971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policy is designed with individual persons in mind and not business entities, requiring cover to protect a motor vehicle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against,  but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not necessarily all risks,  including  Accidental damage, Theft and Fire and motor liability risks .  </w:t>
            </w:r>
          </w:p>
        </w:tc>
      </w:tr>
      <w:tr w:rsidR="00897183" w:rsidRPr="00943EC7" w14:paraId="4617805E" w14:textId="77777777" w:rsidTr="008A6219">
        <w:tc>
          <w:tcPr>
            <w:tcW w:w="3823" w:type="dxa"/>
          </w:tcPr>
          <w:p w14:paraId="0A680A9C" w14:textId="306F27E4" w:rsidR="00897183" w:rsidRPr="00943EC7" w:rsidRDefault="00897183" w:rsidP="0089718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AC1" w14:textId="77777777" w:rsidR="00897183" w:rsidRDefault="00897183" w:rsidP="00897183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Businesses </w:t>
            </w:r>
          </w:p>
          <w:p w14:paraId="546BC954" w14:textId="761CABC6" w:rsidR="00897183" w:rsidRPr="009C6BF2" w:rsidRDefault="00897183" w:rsidP="00897183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66B38C19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1112839C" w14:textId="0E4FBA10" w:rsidR="00BA230F" w:rsidRDefault="00BA230F" w:rsidP="004B465B">
      <w:pPr>
        <w:rPr>
          <w:rFonts w:ascii="Arial" w:hAnsi="Arial" w:cs="Arial"/>
          <w:sz w:val="20"/>
          <w:szCs w:val="20"/>
        </w:rPr>
      </w:pPr>
    </w:p>
    <w:p w14:paraId="23A1A8BE" w14:textId="0BD34BF5" w:rsidR="00BA230F" w:rsidRDefault="00BA230F" w:rsidP="004B465B">
      <w:pPr>
        <w:rPr>
          <w:rFonts w:ascii="Arial" w:hAnsi="Arial" w:cs="Arial"/>
          <w:sz w:val="20"/>
          <w:szCs w:val="20"/>
        </w:rPr>
      </w:pPr>
    </w:p>
    <w:p w14:paraId="44159BB1" w14:textId="77777777" w:rsidR="00BA230F" w:rsidRDefault="00BA230F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 xml:space="preserve">Claims analysis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49A3B19F" w:rsidR="00EA6709" w:rsidRPr="00B8575B" w:rsidRDefault="005C3F9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Private Car insurance 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is a 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672E5E86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230F">
              <w:rPr>
                <w:rFonts w:ascii="Arial" w:hAnsi="Arial" w:cs="Arial"/>
                <w:sz w:val="18"/>
                <w:szCs w:val="18"/>
              </w:rPr>
              <w:t xml:space="preserve">BD Elite </w:t>
            </w:r>
          </w:p>
        </w:tc>
        <w:tc>
          <w:tcPr>
            <w:tcW w:w="2652" w:type="dxa"/>
          </w:tcPr>
          <w:p w14:paraId="40ECE034" w14:textId="4BA23846" w:rsidR="007166B8" w:rsidRPr="00943EC7" w:rsidRDefault="00BA230F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="007166B8">
              <w:rPr>
                <w:rFonts w:ascii="Arial" w:hAnsi="Arial" w:cs="Arial"/>
                <w:sz w:val="18"/>
                <w:szCs w:val="18"/>
              </w:rPr>
              <w:t>Legal Expenses</w:t>
            </w:r>
          </w:p>
        </w:tc>
        <w:tc>
          <w:tcPr>
            <w:tcW w:w="3594" w:type="dxa"/>
          </w:tcPr>
          <w:p w14:paraId="5A61FD63" w14:textId="399633CF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</w:t>
            </w:r>
            <w:r w:rsidR="00BA230F">
              <w:rPr>
                <w:rFonts w:ascii="Arial" w:hAnsi="Arial" w:cs="Arial"/>
                <w:sz w:val="18"/>
                <w:szCs w:val="18"/>
              </w:rPr>
              <w:t xml:space="preserve">0 Per vehicle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ons and ancillary products appropriate?   </w:t>
            </w:r>
          </w:p>
        </w:tc>
        <w:tc>
          <w:tcPr>
            <w:tcW w:w="2443" w:type="dxa"/>
          </w:tcPr>
          <w:p w14:paraId="3F2DAB57" w14:textId="727FA33A" w:rsidR="0018593B" w:rsidRPr="00943EC7" w:rsidRDefault="00FD33F4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130BCF" w14:textId="2F1E8CC9" w:rsidR="0018593B" w:rsidRPr="00943EC7" w:rsidRDefault="00FD33F4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product provides additional cover to that which the core product provides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ons and ancillary products have consistent markets? </w:t>
            </w:r>
          </w:p>
        </w:tc>
        <w:tc>
          <w:tcPr>
            <w:tcW w:w="2443" w:type="dxa"/>
          </w:tcPr>
          <w:p w14:paraId="0C64CE27" w14:textId="70D278A7" w:rsidR="0018593B" w:rsidRPr="00943EC7" w:rsidRDefault="00FD33F4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AE812C" w14:textId="37A455F2" w:rsidR="0018593B" w:rsidRPr="00943EC7" w:rsidRDefault="00BA230F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BD Elite f</w:t>
            </w:r>
            <w:r w:rsidR="00FD33F4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 xml:space="preserve">Private Car </w:t>
            </w:r>
            <w:r w:rsidR="00FD3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0FF56692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30C8AB09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77B21014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4D5BA6EF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customers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>Marketing of information gained to offer best option</w:t>
            </w:r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asses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72083"/>
    <w:rsid w:val="00075970"/>
    <w:rsid w:val="00076F5B"/>
    <w:rsid w:val="000A269D"/>
    <w:rsid w:val="000A5D65"/>
    <w:rsid w:val="000A799A"/>
    <w:rsid w:val="000C5574"/>
    <w:rsid w:val="000C5D9D"/>
    <w:rsid w:val="000C6803"/>
    <w:rsid w:val="000C6DFC"/>
    <w:rsid w:val="000E33C6"/>
    <w:rsid w:val="001037D0"/>
    <w:rsid w:val="0011110A"/>
    <w:rsid w:val="001412FC"/>
    <w:rsid w:val="0014392D"/>
    <w:rsid w:val="0014528A"/>
    <w:rsid w:val="00177C0D"/>
    <w:rsid w:val="0018593B"/>
    <w:rsid w:val="001A3F5D"/>
    <w:rsid w:val="001B0ADF"/>
    <w:rsid w:val="001B275A"/>
    <w:rsid w:val="001C36EB"/>
    <w:rsid w:val="001C57BD"/>
    <w:rsid w:val="001D669F"/>
    <w:rsid w:val="001E05D2"/>
    <w:rsid w:val="001E4B08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65CB"/>
    <w:rsid w:val="00351400"/>
    <w:rsid w:val="00354A95"/>
    <w:rsid w:val="00377415"/>
    <w:rsid w:val="003816F7"/>
    <w:rsid w:val="00392A16"/>
    <w:rsid w:val="00395B46"/>
    <w:rsid w:val="003B0BB4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73415"/>
    <w:rsid w:val="004813F5"/>
    <w:rsid w:val="004A061B"/>
    <w:rsid w:val="004A5DDD"/>
    <w:rsid w:val="004B465B"/>
    <w:rsid w:val="004C29CE"/>
    <w:rsid w:val="004E6DF4"/>
    <w:rsid w:val="004E749A"/>
    <w:rsid w:val="004F4838"/>
    <w:rsid w:val="0051169E"/>
    <w:rsid w:val="0051758B"/>
    <w:rsid w:val="00533D5F"/>
    <w:rsid w:val="00533E02"/>
    <w:rsid w:val="00575F82"/>
    <w:rsid w:val="00593A5E"/>
    <w:rsid w:val="005A2666"/>
    <w:rsid w:val="005A4D67"/>
    <w:rsid w:val="005C2148"/>
    <w:rsid w:val="005C3F96"/>
    <w:rsid w:val="005D5122"/>
    <w:rsid w:val="005E0D96"/>
    <w:rsid w:val="005F657D"/>
    <w:rsid w:val="00604146"/>
    <w:rsid w:val="00655049"/>
    <w:rsid w:val="00657EB8"/>
    <w:rsid w:val="006620FC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F54CC"/>
    <w:rsid w:val="00702BB2"/>
    <w:rsid w:val="007079E2"/>
    <w:rsid w:val="007121FF"/>
    <w:rsid w:val="00715BF5"/>
    <w:rsid w:val="007166B8"/>
    <w:rsid w:val="0072406D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97183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7206F"/>
    <w:rsid w:val="00972867"/>
    <w:rsid w:val="009A11BE"/>
    <w:rsid w:val="009C16D9"/>
    <w:rsid w:val="009C2148"/>
    <w:rsid w:val="009C48E7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83D11"/>
    <w:rsid w:val="00A858C0"/>
    <w:rsid w:val="00A873AF"/>
    <w:rsid w:val="00A976C6"/>
    <w:rsid w:val="00AA4DEB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53162"/>
    <w:rsid w:val="00B71854"/>
    <w:rsid w:val="00B8575B"/>
    <w:rsid w:val="00B868C3"/>
    <w:rsid w:val="00B91164"/>
    <w:rsid w:val="00B9732D"/>
    <w:rsid w:val="00BA05B6"/>
    <w:rsid w:val="00BA230F"/>
    <w:rsid w:val="00BA23AE"/>
    <w:rsid w:val="00BA5FEE"/>
    <w:rsid w:val="00BC2730"/>
    <w:rsid w:val="00BC675D"/>
    <w:rsid w:val="00BD4556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7FF4"/>
    <w:rsid w:val="00D732F6"/>
    <w:rsid w:val="00D8360D"/>
    <w:rsid w:val="00D97CF2"/>
    <w:rsid w:val="00DA66FB"/>
    <w:rsid w:val="00DB1417"/>
    <w:rsid w:val="00DB3A1A"/>
    <w:rsid w:val="00DB4A69"/>
    <w:rsid w:val="00DC2F21"/>
    <w:rsid w:val="00DD309D"/>
    <w:rsid w:val="00DD4897"/>
    <w:rsid w:val="00E00342"/>
    <w:rsid w:val="00E01858"/>
    <w:rsid w:val="00E1153C"/>
    <w:rsid w:val="00E21339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A6284"/>
    <w:rsid w:val="00FB3F87"/>
    <w:rsid w:val="00FD33F4"/>
    <w:rsid w:val="00FD7010"/>
    <w:rsid w:val="00FE1EC1"/>
    <w:rsid w:val="00FE38F5"/>
    <w:rsid w:val="00FE4930"/>
    <w:rsid w:val="00FE5EE0"/>
    <w:rsid w:val="00FF502F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5</TotalTime>
  <Pages>9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6</cp:revision>
  <dcterms:created xsi:type="dcterms:W3CDTF">2023-07-20T14:17:00Z</dcterms:created>
  <dcterms:modified xsi:type="dcterms:W3CDTF">2023-07-20T15:22:00Z</dcterms:modified>
</cp:coreProperties>
</file>